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3B" w:rsidRDefault="00AF6A3B" w:rsidP="00AF6A3B">
      <w:pPr>
        <w:ind w:left="7080"/>
        <w:jc w:val="center"/>
        <w:rPr>
          <w:i/>
          <w:lang w:val="uk-UA"/>
        </w:rPr>
      </w:pPr>
      <w:r>
        <w:rPr>
          <w:i/>
          <w:lang w:val="uk-UA"/>
        </w:rPr>
        <w:t>Проект рішення</w:t>
      </w:r>
    </w:p>
    <w:p w:rsidR="00AF6A3B" w:rsidRDefault="00AF6A3B" w:rsidP="00AF6A3B">
      <w:pPr>
        <w:ind w:left="7080"/>
        <w:jc w:val="center"/>
        <w:rPr>
          <w:i/>
          <w:lang w:val="uk-UA"/>
        </w:rPr>
      </w:pPr>
      <w:proofErr w:type="spellStart"/>
      <w:r>
        <w:rPr>
          <w:i/>
          <w:lang w:val="uk-UA"/>
        </w:rPr>
        <w:t>Мазурець</w:t>
      </w:r>
      <w:proofErr w:type="spellEnd"/>
      <w:r>
        <w:rPr>
          <w:i/>
          <w:lang w:val="uk-UA"/>
        </w:rPr>
        <w:t xml:space="preserve"> Н.М.</w:t>
      </w:r>
    </w:p>
    <w:p w:rsidR="00AF6A3B" w:rsidRDefault="00AF6A3B" w:rsidP="008F3C6D">
      <w:pPr>
        <w:jc w:val="center"/>
        <w:rPr>
          <w:b/>
          <w:lang w:val="uk-UA"/>
        </w:rPr>
      </w:pPr>
    </w:p>
    <w:p w:rsidR="008F3C6D" w:rsidRDefault="008F3C6D" w:rsidP="008F3C6D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476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C6D" w:rsidRDefault="008F3C6D" w:rsidP="008F3C6D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8F3C6D" w:rsidRDefault="008F3C6D" w:rsidP="008F3C6D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ШЕПЕТІВСЬКА МІСЬКА РАДА</w:t>
      </w:r>
    </w:p>
    <w:p w:rsidR="008F3C6D" w:rsidRDefault="008F3C6D" w:rsidP="008F3C6D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ХМЕЛЬНИЦЬКОЇ ОБЛАСТІ </w:t>
      </w:r>
    </w:p>
    <w:p w:rsidR="008F3C6D" w:rsidRDefault="008F3C6D" w:rsidP="008F3C6D">
      <w:pPr>
        <w:spacing w:line="360" w:lineRule="auto"/>
        <w:jc w:val="center"/>
        <w:rPr>
          <w:b/>
          <w:szCs w:val="22"/>
          <w:lang w:val="uk-UA"/>
        </w:rPr>
      </w:pPr>
    </w:p>
    <w:p w:rsidR="008F3C6D" w:rsidRDefault="008F3C6D" w:rsidP="008F3C6D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8F3C6D" w:rsidRDefault="007823E0" w:rsidP="008F3C6D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_______</w:t>
      </w:r>
      <w:r w:rsidR="008F3C6D">
        <w:rPr>
          <w:b/>
          <w:bCs/>
          <w:lang w:val="uk-UA"/>
        </w:rPr>
        <w:t xml:space="preserve"> сесії міської ради </w:t>
      </w:r>
      <w:r w:rsidR="008F3C6D">
        <w:rPr>
          <w:b/>
          <w:bCs/>
          <w:lang w:val="en-US"/>
        </w:rPr>
        <w:t>V</w:t>
      </w:r>
      <w:r w:rsidR="008F3C6D">
        <w:rPr>
          <w:b/>
          <w:bCs/>
          <w:lang w:val="uk-UA"/>
        </w:rPr>
        <w:t>І</w:t>
      </w:r>
      <w:r w:rsidR="008F3C6D">
        <w:rPr>
          <w:b/>
          <w:bCs/>
          <w:lang w:val="en-US"/>
        </w:rPr>
        <w:t>I</w:t>
      </w:r>
      <w:r w:rsidR="008F3C6D">
        <w:rPr>
          <w:b/>
          <w:bCs/>
          <w:lang w:val="uk-UA"/>
        </w:rPr>
        <w:t xml:space="preserve"> скликання</w:t>
      </w:r>
    </w:p>
    <w:p w:rsidR="008F3C6D" w:rsidRDefault="008F3C6D" w:rsidP="008F3C6D">
      <w:pPr>
        <w:jc w:val="center"/>
        <w:rPr>
          <w:b/>
          <w:bCs/>
          <w:sz w:val="22"/>
          <w:szCs w:val="22"/>
          <w:lang w:val="uk-UA"/>
        </w:rPr>
      </w:pPr>
    </w:p>
    <w:p w:rsidR="008F3C6D" w:rsidRDefault="008F3C6D" w:rsidP="008F3C6D">
      <w:pPr>
        <w:rPr>
          <w:lang w:val="uk-UA"/>
        </w:rPr>
      </w:pPr>
      <w:r>
        <w:rPr>
          <w:lang w:val="uk-UA"/>
        </w:rPr>
        <w:t xml:space="preserve">від </w:t>
      </w:r>
      <w:r w:rsidR="007823E0">
        <w:rPr>
          <w:lang w:val="uk-UA"/>
        </w:rPr>
        <w:t>_____________</w:t>
      </w:r>
      <w:r>
        <w:rPr>
          <w:lang w:val="uk-UA"/>
        </w:rPr>
        <w:t xml:space="preserve"> 201</w:t>
      </w:r>
      <w:r w:rsidR="007823E0">
        <w:rPr>
          <w:lang w:val="uk-UA"/>
        </w:rPr>
        <w:t>8</w:t>
      </w:r>
      <w:r>
        <w:rPr>
          <w:lang w:val="uk-UA"/>
        </w:rPr>
        <w:t xml:space="preserve"> р. № </w:t>
      </w:r>
      <w:r w:rsidR="007823E0">
        <w:rPr>
          <w:lang w:val="uk-UA"/>
        </w:rPr>
        <w:t>____</w:t>
      </w:r>
    </w:p>
    <w:p w:rsidR="008F3C6D" w:rsidRDefault="008F3C6D" w:rsidP="008F3C6D">
      <w:pPr>
        <w:jc w:val="both"/>
        <w:rPr>
          <w:lang w:val="uk-UA"/>
        </w:rPr>
      </w:pPr>
      <w:r>
        <w:rPr>
          <w:lang w:val="uk-UA"/>
        </w:rPr>
        <w:t xml:space="preserve">        м. Шепетівка</w:t>
      </w:r>
    </w:p>
    <w:p w:rsidR="008F3C6D" w:rsidRDefault="008F3C6D" w:rsidP="008F3C6D">
      <w:pPr>
        <w:jc w:val="both"/>
        <w:rPr>
          <w:rFonts w:ascii="10,5" w:hAnsi="10,5"/>
          <w:lang w:val="uk-UA"/>
        </w:rPr>
      </w:pPr>
    </w:p>
    <w:p w:rsidR="008F3C6D" w:rsidRDefault="00C459CC" w:rsidP="008F3C6D">
      <w:pPr>
        <w:jc w:val="both"/>
        <w:rPr>
          <w:rFonts w:ascii="10,5" w:hAnsi="10,5"/>
          <w:lang w:val="uk-UA"/>
        </w:rPr>
      </w:pPr>
      <w:r>
        <w:rPr>
          <w:rFonts w:ascii="10,5" w:hAnsi="10,5"/>
          <w:lang w:val="uk-UA"/>
        </w:rPr>
        <w:t xml:space="preserve"> </w:t>
      </w:r>
      <w:r w:rsidR="008F3C6D">
        <w:rPr>
          <w:rFonts w:ascii="10,5" w:hAnsi="10,5"/>
          <w:lang w:val="uk-UA"/>
        </w:rPr>
        <w:t>Про відміну пункт</w:t>
      </w:r>
      <w:r w:rsidR="007823E0">
        <w:rPr>
          <w:rFonts w:ascii="10,5" w:hAnsi="10,5"/>
          <w:lang w:val="uk-UA"/>
        </w:rPr>
        <w:t>у</w:t>
      </w:r>
      <w:r w:rsidR="008F3C6D">
        <w:rPr>
          <w:rFonts w:ascii="10,5" w:hAnsi="10,5"/>
          <w:lang w:val="uk-UA"/>
        </w:rPr>
        <w:t xml:space="preserve"> та підпункт</w:t>
      </w:r>
      <w:r w:rsidR="007823E0">
        <w:rPr>
          <w:rFonts w:ascii="10,5" w:hAnsi="10,5"/>
          <w:lang w:val="uk-UA"/>
        </w:rPr>
        <w:t>у</w:t>
      </w:r>
    </w:p>
    <w:p w:rsidR="008F3C6D" w:rsidRDefault="008F3C6D" w:rsidP="008F3C6D">
      <w:pPr>
        <w:jc w:val="both"/>
        <w:rPr>
          <w:rFonts w:ascii="10,5" w:hAnsi="10,5"/>
          <w:lang w:val="uk-UA"/>
        </w:rPr>
      </w:pPr>
      <w:r>
        <w:rPr>
          <w:rFonts w:ascii="10,5" w:hAnsi="10,5"/>
          <w:lang w:val="uk-UA"/>
        </w:rPr>
        <w:t xml:space="preserve"> рішен</w:t>
      </w:r>
      <w:r w:rsidR="007823E0">
        <w:rPr>
          <w:rFonts w:ascii="10,5" w:hAnsi="10,5"/>
          <w:lang w:val="uk-UA"/>
        </w:rPr>
        <w:t>ня</w:t>
      </w:r>
      <w:r>
        <w:rPr>
          <w:rFonts w:ascii="10,5" w:hAnsi="10,5"/>
          <w:lang w:val="uk-UA"/>
        </w:rPr>
        <w:t xml:space="preserve"> сесі</w:t>
      </w:r>
      <w:r w:rsidR="007823E0">
        <w:rPr>
          <w:rFonts w:ascii="10,5" w:hAnsi="10,5"/>
          <w:lang w:val="uk-UA"/>
        </w:rPr>
        <w:t>ї</w:t>
      </w:r>
      <w:r>
        <w:rPr>
          <w:rFonts w:ascii="10,5" w:hAnsi="10,5"/>
          <w:lang w:val="uk-UA"/>
        </w:rPr>
        <w:t xml:space="preserve"> міської ради</w:t>
      </w:r>
    </w:p>
    <w:p w:rsidR="008F3C6D" w:rsidRDefault="008F3C6D" w:rsidP="008F3C6D">
      <w:pPr>
        <w:jc w:val="both"/>
        <w:rPr>
          <w:rFonts w:ascii="10,5" w:hAnsi="10,5"/>
          <w:lang w:val="uk-UA"/>
        </w:rPr>
      </w:pPr>
    </w:p>
    <w:p w:rsidR="008F3C6D" w:rsidRDefault="008F3C6D" w:rsidP="008F3C6D">
      <w:pPr>
        <w:jc w:val="both"/>
        <w:rPr>
          <w:rFonts w:ascii="10,5" w:hAnsi="10,5"/>
          <w:lang w:val="uk-UA"/>
        </w:rPr>
      </w:pPr>
      <w:r>
        <w:rPr>
          <w:rFonts w:ascii="10,5" w:hAnsi="10,5"/>
          <w:lang w:val="uk-UA"/>
        </w:rPr>
        <w:t xml:space="preserve">       </w:t>
      </w:r>
      <w:r w:rsidR="001F4766">
        <w:rPr>
          <w:rFonts w:ascii="10,5" w:hAnsi="10,5"/>
          <w:lang w:val="uk-UA"/>
        </w:rPr>
        <w:t>Відповідно до</w:t>
      </w:r>
      <w:r w:rsidR="00B834E3">
        <w:rPr>
          <w:rFonts w:ascii="10,5" w:hAnsi="10,5"/>
          <w:lang w:val="uk-UA"/>
        </w:rPr>
        <w:t xml:space="preserve"> протоколу засідання комісії по добору земельних ділянок комунальної власності, які виставляються для продажу або прав</w:t>
      </w:r>
      <w:r w:rsidR="00593A02">
        <w:rPr>
          <w:rFonts w:ascii="10,5" w:hAnsi="10,5"/>
          <w:lang w:val="uk-UA"/>
        </w:rPr>
        <w:t xml:space="preserve"> на них на конкурентних засадах </w:t>
      </w:r>
      <w:r w:rsidR="001F4766">
        <w:rPr>
          <w:rFonts w:ascii="10,5" w:hAnsi="10,5"/>
          <w:lang w:val="uk-UA"/>
        </w:rPr>
        <w:t>(</w:t>
      </w:r>
      <w:r w:rsidR="00593A02">
        <w:rPr>
          <w:rFonts w:ascii="10,5" w:hAnsi="10,5"/>
          <w:lang w:val="uk-UA"/>
        </w:rPr>
        <w:t>земельних торга</w:t>
      </w:r>
      <w:r w:rsidR="001F4766">
        <w:rPr>
          <w:rFonts w:ascii="10,5" w:hAnsi="10,5"/>
          <w:lang w:val="uk-UA"/>
        </w:rPr>
        <w:t>х)</w:t>
      </w:r>
      <w:r w:rsidR="00593A02">
        <w:rPr>
          <w:rFonts w:ascii="10,5" w:hAnsi="10,5"/>
          <w:lang w:val="uk-UA"/>
        </w:rPr>
        <w:t xml:space="preserve"> на території м.</w:t>
      </w:r>
      <w:r w:rsidR="00DB6CF7">
        <w:rPr>
          <w:rFonts w:ascii="10,5" w:hAnsi="10,5"/>
          <w:lang w:val="uk-UA"/>
        </w:rPr>
        <w:t xml:space="preserve"> </w:t>
      </w:r>
      <w:r w:rsidR="00593A02">
        <w:rPr>
          <w:rFonts w:ascii="10,5" w:hAnsi="10,5"/>
          <w:lang w:val="uk-UA"/>
        </w:rPr>
        <w:t>Шепетівка та к</w:t>
      </w:r>
      <w:r>
        <w:rPr>
          <w:rFonts w:ascii="10,5" w:hAnsi="10,5"/>
          <w:lang w:val="uk-UA"/>
        </w:rPr>
        <w:t xml:space="preserve">еруючись п. 34 ст. 26 Закону України </w:t>
      </w:r>
      <w:r w:rsidR="00212A34">
        <w:rPr>
          <w:rFonts w:ascii="10,5" w:hAnsi="10,5"/>
          <w:lang w:val="uk-UA"/>
        </w:rPr>
        <w:t>«</w:t>
      </w:r>
      <w:r>
        <w:rPr>
          <w:rFonts w:ascii="10,5" w:hAnsi="10,5"/>
          <w:lang w:val="uk-UA"/>
        </w:rPr>
        <w:t>Про місцеве самоврядування в Україні</w:t>
      </w:r>
      <w:r w:rsidR="00212A34">
        <w:rPr>
          <w:rFonts w:ascii="10,5" w:hAnsi="10,5"/>
          <w:lang w:val="uk-UA"/>
        </w:rPr>
        <w:t>»</w:t>
      </w:r>
      <w:bookmarkStart w:id="0" w:name="_GoBack"/>
      <w:bookmarkEnd w:id="0"/>
      <w:r>
        <w:rPr>
          <w:rFonts w:ascii="10,5" w:hAnsi="10,5"/>
          <w:lang w:val="uk-UA"/>
        </w:rPr>
        <w:t>, міська рада</w:t>
      </w:r>
    </w:p>
    <w:p w:rsidR="008F3C6D" w:rsidRDefault="008F3C6D" w:rsidP="008F3C6D">
      <w:pPr>
        <w:jc w:val="both"/>
        <w:rPr>
          <w:rFonts w:ascii="10,5" w:hAnsi="10,5"/>
          <w:lang w:val="uk-UA"/>
        </w:rPr>
      </w:pPr>
      <w:r>
        <w:rPr>
          <w:rFonts w:ascii="10,5" w:hAnsi="10,5"/>
          <w:lang w:val="uk-UA"/>
        </w:rPr>
        <w:t>ВИРІШИЛА:</w:t>
      </w:r>
    </w:p>
    <w:p w:rsidR="008F3C6D" w:rsidRDefault="003C5421" w:rsidP="004204D5">
      <w:pPr>
        <w:spacing w:after="100" w:afterAutospacing="1"/>
        <w:jc w:val="both"/>
        <w:rPr>
          <w:lang w:val="uk-UA"/>
        </w:rPr>
      </w:pPr>
      <w:r>
        <w:rPr>
          <w:lang w:val="uk-UA"/>
        </w:rPr>
        <w:t xml:space="preserve">1. </w:t>
      </w:r>
      <w:r w:rsidR="008F3C6D">
        <w:rPr>
          <w:lang w:val="uk-UA"/>
        </w:rPr>
        <w:t xml:space="preserve">Відмінити підпункт </w:t>
      </w:r>
      <w:r w:rsidR="007823E0">
        <w:rPr>
          <w:lang w:val="uk-UA"/>
        </w:rPr>
        <w:t>1</w:t>
      </w:r>
      <w:r w:rsidR="008F3C6D">
        <w:rPr>
          <w:lang w:val="uk-UA"/>
        </w:rPr>
        <w:t xml:space="preserve"> пункту 1 та підпункт 2.</w:t>
      </w:r>
      <w:r w:rsidR="007823E0">
        <w:rPr>
          <w:lang w:val="uk-UA"/>
        </w:rPr>
        <w:t>1</w:t>
      </w:r>
      <w:r w:rsidR="008F3C6D">
        <w:rPr>
          <w:lang w:val="uk-UA"/>
        </w:rPr>
        <w:t xml:space="preserve"> пункту 2 рішення Х</w:t>
      </w:r>
      <w:r w:rsidR="007823E0">
        <w:rPr>
          <w:lang w:val="uk-UA"/>
        </w:rPr>
        <w:t>ХХ</w:t>
      </w:r>
      <w:r w:rsidR="008F3C6D">
        <w:rPr>
          <w:lang w:val="uk-UA"/>
        </w:rPr>
        <w:t>ІІ сесії міської ради 5 скликання від 2</w:t>
      </w:r>
      <w:r w:rsidR="007823E0">
        <w:rPr>
          <w:lang w:val="uk-UA"/>
        </w:rPr>
        <w:t>6 червня 2008</w:t>
      </w:r>
      <w:r w:rsidR="008F3C6D">
        <w:rPr>
          <w:lang w:val="uk-UA"/>
        </w:rPr>
        <w:t xml:space="preserve"> року №2</w:t>
      </w:r>
      <w:r w:rsidR="007823E0">
        <w:rPr>
          <w:lang w:val="uk-UA"/>
        </w:rPr>
        <w:t>2</w:t>
      </w:r>
      <w:r w:rsidR="008F3C6D">
        <w:rPr>
          <w:lang w:val="uk-UA"/>
        </w:rPr>
        <w:t xml:space="preserve"> «Про затвердження переліку земельних ділянок, які будуть продані через земельний аукціон»: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317"/>
        <w:gridCol w:w="2193"/>
        <w:gridCol w:w="2995"/>
      </w:tblGrid>
      <w:tr w:rsidR="008F3C6D" w:rsidRPr="003C5421" w:rsidTr="004204D5">
        <w:tc>
          <w:tcPr>
            <w:tcW w:w="992" w:type="dxa"/>
          </w:tcPr>
          <w:p w:rsidR="008F3C6D" w:rsidRPr="00540CDA" w:rsidRDefault="008F3C6D" w:rsidP="005C6030">
            <w:pPr>
              <w:jc w:val="both"/>
              <w:rPr>
                <w:lang w:val="uk-UA"/>
              </w:rPr>
            </w:pPr>
            <w:r w:rsidRPr="00540CDA">
              <w:rPr>
                <w:lang w:val="uk-UA"/>
              </w:rPr>
              <w:t>№№</w:t>
            </w:r>
            <w:proofErr w:type="spellStart"/>
            <w:r w:rsidRPr="00540CDA">
              <w:rPr>
                <w:lang w:val="uk-UA"/>
              </w:rPr>
              <w:t>пп</w:t>
            </w:r>
            <w:proofErr w:type="spellEnd"/>
          </w:p>
        </w:tc>
        <w:tc>
          <w:tcPr>
            <w:tcW w:w="3317" w:type="dxa"/>
          </w:tcPr>
          <w:p w:rsidR="008F3C6D" w:rsidRPr="00540CDA" w:rsidRDefault="008F3C6D" w:rsidP="005C6030">
            <w:pPr>
              <w:jc w:val="both"/>
              <w:rPr>
                <w:lang w:val="uk-UA"/>
              </w:rPr>
            </w:pPr>
            <w:r w:rsidRPr="00540CDA">
              <w:rPr>
                <w:lang w:val="uk-UA"/>
              </w:rPr>
              <w:t>Адреса земельної ділянки</w:t>
            </w:r>
          </w:p>
        </w:tc>
        <w:tc>
          <w:tcPr>
            <w:tcW w:w="2193" w:type="dxa"/>
          </w:tcPr>
          <w:p w:rsidR="008F3C6D" w:rsidRPr="00540CDA" w:rsidRDefault="008F3C6D" w:rsidP="005C6030">
            <w:pPr>
              <w:jc w:val="both"/>
              <w:rPr>
                <w:lang w:val="uk-UA"/>
              </w:rPr>
            </w:pPr>
            <w:r w:rsidRPr="00540CDA">
              <w:rPr>
                <w:lang w:val="uk-UA"/>
              </w:rPr>
              <w:t xml:space="preserve">Площа, </w:t>
            </w:r>
            <w:proofErr w:type="spellStart"/>
            <w:r w:rsidRPr="00540CDA">
              <w:rPr>
                <w:lang w:val="uk-UA"/>
              </w:rPr>
              <w:t>кв.м</w:t>
            </w:r>
            <w:proofErr w:type="spellEnd"/>
            <w:r w:rsidRPr="00540CDA">
              <w:rPr>
                <w:lang w:val="uk-UA"/>
              </w:rPr>
              <w:t>.</w:t>
            </w:r>
          </w:p>
        </w:tc>
        <w:tc>
          <w:tcPr>
            <w:tcW w:w="2995" w:type="dxa"/>
          </w:tcPr>
          <w:p w:rsidR="008F3C6D" w:rsidRPr="00540CDA" w:rsidRDefault="008F3C6D" w:rsidP="005C6030">
            <w:pPr>
              <w:jc w:val="both"/>
              <w:rPr>
                <w:lang w:val="uk-UA"/>
              </w:rPr>
            </w:pPr>
            <w:r w:rsidRPr="00540CDA">
              <w:rPr>
                <w:lang w:val="uk-UA"/>
              </w:rPr>
              <w:t>Види земельних торгів</w:t>
            </w:r>
          </w:p>
        </w:tc>
      </w:tr>
      <w:tr w:rsidR="008F3C6D" w:rsidRPr="003C5421" w:rsidTr="004204D5">
        <w:tc>
          <w:tcPr>
            <w:tcW w:w="992" w:type="dxa"/>
          </w:tcPr>
          <w:p w:rsidR="008F3C6D" w:rsidRPr="00540CDA" w:rsidRDefault="007823E0" w:rsidP="005C6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317" w:type="dxa"/>
          </w:tcPr>
          <w:p w:rsidR="008F3C6D" w:rsidRPr="00540CDA" w:rsidRDefault="007823E0" w:rsidP="004204D5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Старокостянтинівське</w:t>
            </w:r>
            <w:proofErr w:type="spellEnd"/>
            <w:r>
              <w:rPr>
                <w:lang w:val="uk-UA"/>
              </w:rPr>
              <w:t xml:space="preserve"> шосе,</w:t>
            </w:r>
            <w:r w:rsidR="004204D5">
              <w:rPr>
                <w:lang w:val="uk-UA"/>
              </w:rPr>
              <w:t> </w:t>
            </w:r>
            <w:r>
              <w:rPr>
                <w:lang w:val="uk-UA"/>
              </w:rPr>
              <w:t>20</w:t>
            </w:r>
          </w:p>
        </w:tc>
        <w:tc>
          <w:tcPr>
            <w:tcW w:w="2193" w:type="dxa"/>
          </w:tcPr>
          <w:p w:rsidR="008F3C6D" w:rsidRPr="00540CDA" w:rsidRDefault="007823E0" w:rsidP="005C6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580</w:t>
            </w:r>
          </w:p>
        </w:tc>
        <w:tc>
          <w:tcPr>
            <w:tcW w:w="2995" w:type="dxa"/>
          </w:tcPr>
          <w:p w:rsidR="008F3C6D" w:rsidRPr="00540CDA" w:rsidRDefault="007823E0" w:rsidP="005C603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Аукціон</w:t>
            </w:r>
          </w:p>
        </w:tc>
      </w:tr>
    </w:tbl>
    <w:p w:rsidR="008F3C6D" w:rsidRDefault="007823E0" w:rsidP="007823E0">
      <w:pPr>
        <w:ind w:left="567"/>
        <w:jc w:val="both"/>
        <w:rPr>
          <w:lang w:val="uk-UA"/>
        </w:rPr>
      </w:pPr>
      <w:r>
        <w:rPr>
          <w:lang w:val="uk-UA"/>
        </w:rPr>
        <w:t>2.1</w:t>
      </w:r>
      <w:r w:rsidR="008F3C6D">
        <w:rPr>
          <w:lang w:val="uk-UA"/>
        </w:rPr>
        <w:t xml:space="preserve"> </w:t>
      </w:r>
      <w:proofErr w:type="spellStart"/>
      <w:r>
        <w:rPr>
          <w:lang w:val="uk-UA"/>
        </w:rPr>
        <w:t>Старокостянтинівське</w:t>
      </w:r>
      <w:proofErr w:type="spellEnd"/>
      <w:r>
        <w:rPr>
          <w:lang w:val="uk-UA"/>
        </w:rPr>
        <w:t xml:space="preserve"> шосе,</w:t>
      </w:r>
      <w:r w:rsidR="004204D5">
        <w:rPr>
          <w:lang w:val="uk-UA"/>
        </w:rPr>
        <w:t xml:space="preserve"> </w:t>
      </w:r>
      <w:r>
        <w:rPr>
          <w:lang w:val="uk-UA"/>
        </w:rPr>
        <w:t xml:space="preserve">20 </w:t>
      </w:r>
      <w:r w:rsidR="008F3C6D">
        <w:rPr>
          <w:lang w:val="uk-UA"/>
        </w:rPr>
        <w:t xml:space="preserve">площею </w:t>
      </w:r>
      <w:r>
        <w:rPr>
          <w:lang w:val="uk-UA"/>
        </w:rPr>
        <w:t>58</w:t>
      </w:r>
      <w:r w:rsidR="008F3C6D">
        <w:rPr>
          <w:lang w:val="uk-UA"/>
        </w:rPr>
        <w:t xml:space="preserve">0 </w:t>
      </w:r>
      <w:proofErr w:type="spellStart"/>
      <w:r w:rsidR="008F3C6D">
        <w:rPr>
          <w:lang w:val="uk-UA"/>
        </w:rPr>
        <w:t>кв.м</w:t>
      </w:r>
      <w:proofErr w:type="spellEnd"/>
      <w:r w:rsidR="008F3C6D">
        <w:rPr>
          <w:lang w:val="uk-UA"/>
        </w:rPr>
        <w:t>. для здійснення комерційної діяльності</w:t>
      </w:r>
      <w:r>
        <w:rPr>
          <w:lang w:val="uk-UA"/>
        </w:rPr>
        <w:t>(для будівництва підприємства по обслуговуванню автотранспорту)</w:t>
      </w:r>
      <w:r w:rsidR="008F3C6D">
        <w:rPr>
          <w:lang w:val="uk-UA"/>
        </w:rPr>
        <w:t>.</w:t>
      </w:r>
    </w:p>
    <w:p w:rsidR="003C5421" w:rsidRDefault="00816FA7" w:rsidP="003C5421">
      <w:pPr>
        <w:jc w:val="both"/>
        <w:rPr>
          <w:lang w:val="uk-UA"/>
        </w:rPr>
      </w:pPr>
      <w:r>
        <w:rPr>
          <w:lang w:val="uk-UA"/>
        </w:rPr>
        <w:t>2</w:t>
      </w:r>
      <w:r w:rsidR="008F3C6D">
        <w:rPr>
          <w:lang w:val="uk-UA"/>
        </w:rPr>
        <w:t>.</w:t>
      </w:r>
      <w:r w:rsidR="00C155BD">
        <w:rPr>
          <w:lang w:val="uk-UA"/>
        </w:rPr>
        <w:t xml:space="preserve"> Відмінити підпункт 1.7 пункту 1 рішення </w:t>
      </w:r>
      <w:r w:rsidR="00C155BD">
        <w:rPr>
          <w:lang w:val="en-US"/>
        </w:rPr>
        <w:t>XXVII</w:t>
      </w:r>
      <w:r w:rsidR="00C155BD" w:rsidRPr="00C155BD">
        <w:rPr>
          <w:lang w:val="uk-UA"/>
        </w:rPr>
        <w:t xml:space="preserve"> </w:t>
      </w:r>
      <w:r w:rsidR="00C155BD">
        <w:rPr>
          <w:lang w:val="uk-UA"/>
        </w:rPr>
        <w:t>сесії міської ради</w:t>
      </w:r>
      <w:r w:rsidR="00C155BD" w:rsidRPr="00C155BD">
        <w:rPr>
          <w:lang w:val="uk-UA"/>
        </w:rPr>
        <w:t xml:space="preserve"> </w:t>
      </w:r>
      <w:r w:rsidR="00C155BD">
        <w:rPr>
          <w:lang w:val="en-US"/>
        </w:rPr>
        <w:t>V</w:t>
      </w:r>
      <w:r w:rsidR="00C155BD">
        <w:rPr>
          <w:lang w:val="uk-UA"/>
        </w:rPr>
        <w:t xml:space="preserve">ІІ скликання від 26 жовтня 2017 р. </w:t>
      </w:r>
      <w:r w:rsidR="003C5421">
        <w:rPr>
          <w:lang w:val="uk-UA"/>
        </w:rPr>
        <w:t>№17 «</w:t>
      </w:r>
      <w:r w:rsidR="003C5421" w:rsidRPr="00E656A7">
        <w:rPr>
          <w:lang w:val="uk-UA"/>
        </w:rPr>
        <w:t>Про надання дозволу на виготовлення</w:t>
      </w:r>
      <w:r w:rsidR="003C5421">
        <w:rPr>
          <w:lang w:val="uk-UA"/>
        </w:rPr>
        <w:t xml:space="preserve"> </w:t>
      </w:r>
      <w:r w:rsidR="003C5421" w:rsidRPr="00E656A7">
        <w:rPr>
          <w:lang w:val="uk-UA"/>
        </w:rPr>
        <w:t>проектів землеустрою щодо відведення</w:t>
      </w:r>
      <w:r w:rsidR="003C5421">
        <w:rPr>
          <w:lang w:val="uk-UA"/>
        </w:rPr>
        <w:t xml:space="preserve"> </w:t>
      </w:r>
      <w:r w:rsidR="003C5421" w:rsidRPr="00E656A7">
        <w:rPr>
          <w:lang w:val="uk-UA"/>
        </w:rPr>
        <w:t>земельних ділянок для будівництва і обслуговування житлового будинку, господарських будівель і споруд (присадибна ділянка), будівництва індивідуальних гаражів</w:t>
      </w:r>
      <w:r w:rsidR="003C5421">
        <w:rPr>
          <w:lang w:val="uk-UA"/>
        </w:rPr>
        <w:t xml:space="preserve"> </w:t>
      </w:r>
      <w:r w:rsidR="003C5421" w:rsidRPr="00E656A7">
        <w:rPr>
          <w:lang w:val="uk-UA"/>
        </w:rPr>
        <w:t>та затвердження проектів землеустрою щодо відведення земельних ділянок згідно із ст. 118, 121 Земельного кодексу України</w:t>
      </w:r>
      <w:r w:rsidR="003C5421">
        <w:rPr>
          <w:lang w:val="uk-UA"/>
        </w:rPr>
        <w:t>»:</w:t>
      </w:r>
    </w:p>
    <w:p w:rsidR="003C5421" w:rsidRPr="0016237A" w:rsidRDefault="003C5421" w:rsidP="003C5421">
      <w:pPr>
        <w:widowControl w:val="0"/>
        <w:tabs>
          <w:tab w:val="num" w:pos="1065"/>
        </w:tabs>
        <w:jc w:val="both"/>
        <w:rPr>
          <w:lang w:val="uk-UA"/>
        </w:rPr>
      </w:pPr>
      <w:r>
        <w:rPr>
          <w:lang w:val="uk-UA"/>
        </w:rPr>
        <w:t xml:space="preserve">- Кравчуку Віктору Миколайовичу </w:t>
      </w:r>
      <w:r w:rsidRPr="00541A4D">
        <w:rPr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 по вул. </w:t>
      </w:r>
      <w:r>
        <w:rPr>
          <w:lang w:val="uk-UA"/>
        </w:rPr>
        <w:t>Володимирській, 88</w:t>
      </w:r>
      <w:r w:rsidRPr="00541A4D">
        <w:rPr>
          <w:lang w:val="uk-UA"/>
        </w:rPr>
        <w:t xml:space="preserve"> орієнтовною площею земельної ділянки 1000 </w:t>
      </w:r>
      <w:proofErr w:type="spellStart"/>
      <w:r w:rsidRPr="00541A4D">
        <w:rPr>
          <w:lang w:val="uk-UA"/>
        </w:rPr>
        <w:t>кв</w:t>
      </w:r>
      <w:proofErr w:type="spellEnd"/>
      <w:r w:rsidRPr="00541A4D">
        <w:rPr>
          <w:lang w:val="uk-UA"/>
        </w:rPr>
        <w:t>. м із земель житлової та громадської забудови за рахунок земель комунальної власності.</w:t>
      </w:r>
    </w:p>
    <w:p w:rsidR="008F3C6D" w:rsidRDefault="00C155BD" w:rsidP="003C5421">
      <w:pPr>
        <w:tabs>
          <w:tab w:val="num" w:pos="284"/>
        </w:tabs>
        <w:jc w:val="both"/>
        <w:rPr>
          <w:lang w:val="uk-UA"/>
        </w:rPr>
      </w:pPr>
      <w:r w:rsidRPr="00C155BD">
        <w:rPr>
          <w:lang w:val="uk-UA"/>
        </w:rPr>
        <w:t>3</w:t>
      </w:r>
      <w:r>
        <w:rPr>
          <w:lang w:val="uk-UA"/>
        </w:rPr>
        <w:t>.</w:t>
      </w:r>
      <w:r w:rsidR="008F3C6D">
        <w:rPr>
          <w:lang w:val="uk-UA"/>
        </w:rPr>
        <w:t xml:space="preserve"> Контроль </w:t>
      </w:r>
      <w:r w:rsidR="008F3C6D">
        <w:rPr>
          <w:rFonts w:ascii="10,5" w:hAnsi="10,5" w:hint="eastAsia"/>
          <w:lang w:val="uk-UA"/>
        </w:rPr>
        <w:t>за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виконанням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рішення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lang w:val="uk-UA"/>
        </w:rPr>
        <w:t xml:space="preserve">покласти на першого заступника міського голови </w:t>
      </w:r>
      <w:proofErr w:type="spellStart"/>
      <w:r w:rsidR="008F3C6D">
        <w:rPr>
          <w:lang w:val="uk-UA"/>
        </w:rPr>
        <w:t>Вихівського</w:t>
      </w:r>
      <w:proofErr w:type="spellEnd"/>
      <w:r w:rsidR="008F3C6D">
        <w:rPr>
          <w:lang w:val="uk-UA"/>
        </w:rPr>
        <w:t xml:space="preserve"> В.Б. та </w:t>
      </w:r>
      <w:r w:rsidR="008F3C6D">
        <w:rPr>
          <w:rFonts w:ascii="10,5" w:hAnsi="10,5" w:hint="eastAsia"/>
          <w:lang w:val="uk-UA"/>
        </w:rPr>
        <w:t>постійну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комісію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з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питань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земельних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відносин</w:t>
      </w:r>
      <w:r w:rsidR="008F3C6D">
        <w:rPr>
          <w:rFonts w:ascii="10,5" w:hAnsi="10,5"/>
          <w:lang w:val="uk-UA"/>
        </w:rPr>
        <w:t xml:space="preserve">, </w:t>
      </w:r>
      <w:r w:rsidR="008F3C6D">
        <w:rPr>
          <w:rFonts w:ascii="10,5" w:hAnsi="10,5" w:hint="eastAsia"/>
          <w:lang w:val="uk-UA"/>
        </w:rPr>
        <w:t>архітектури</w:t>
      </w:r>
      <w:r w:rsidR="008F3C6D">
        <w:rPr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та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будівництва</w:t>
      </w:r>
      <w:r w:rsidR="008F3C6D">
        <w:rPr>
          <w:rFonts w:ascii="10,5" w:hAnsi="10,5"/>
          <w:lang w:val="uk-UA"/>
        </w:rPr>
        <w:t xml:space="preserve">, </w:t>
      </w:r>
      <w:r w:rsidR="008F3C6D">
        <w:rPr>
          <w:rFonts w:ascii="10,5" w:hAnsi="10,5" w:hint="eastAsia"/>
          <w:lang w:val="uk-UA"/>
        </w:rPr>
        <w:t>охорони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навколишнього</w:t>
      </w:r>
      <w:r w:rsidR="008F3C6D">
        <w:rPr>
          <w:rFonts w:ascii="10,5" w:hAnsi="10,5"/>
          <w:lang w:val="uk-UA"/>
        </w:rPr>
        <w:t xml:space="preserve"> </w:t>
      </w:r>
      <w:r w:rsidR="008F3C6D">
        <w:rPr>
          <w:rFonts w:ascii="10,5" w:hAnsi="10,5" w:hint="eastAsia"/>
          <w:lang w:val="uk-UA"/>
        </w:rPr>
        <w:t>середовища</w:t>
      </w:r>
      <w:r w:rsidR="008F3C6D">
        <w:rPr>
          <w:rFonts w:ascii="10,5" w:hAnsi="10,5"/>
          <w:lang w:val="uk-UA"/>
        </w:rPr>
        <w:t xml:space="preserve"> (голова комісії </w:t>
      </w:r>
      <w:proofErr w:type="spellStart"/>
      <w:r w:rsidR="008F3C6D">
        <w:rPr>
          <w:rFonts w:ascii="10,5" w:hAnsi="10,5"/>
          <w:lang w:val="uk-UA"/>
        </w:rPr>
        <w:t>Синюта</w:t>
      </w:r>
      <w:proofErr w:type="spellEnd"/>
      <w:r w:rsidR="008F3C6D">
        <w:rPr>
          <w:rFonts w:ascii="10,5" w:hAnsi="10,5"/>
          <w:lang w:val="uk-UA"/>
        </w:rPr>
        <w:t xml:space="preserve"> В.В.).</w:t>
      </w:r>
    </w:p>
    <w:p w:rsidR="004204D5" w:rsidRDefault="004204D5" w:rsidP="008F3C6D">
      <w:pPr>
        <w:tabs>
          <w:tab w:val="num" w:pos="0"/>
        </w:tabs>
        <w:ind w:left="540"/>
        <w:jc w:val="both"/>
        <w:rPr>
          <w:rFonts w:ascii="10,5" w:hAnsi="10,5"/>
          <w:lang w:val="uk-UA"/>
        </w:rPr>
      </w:pPr>
    </w:p>
    <w:p w:rsidR="008F3C6D" w:rsidRDefault="008F3C6D" w:rsidP="008F3C6D">
      <w:pPr>
        <w:tabs>
          <w:tab w:val="num" w:pos="0"/>
        </w:tabs>
        <w:ind w:left="540"/>
        <w:jc w:val="both"/>
        <w:rPr>
          <w:rFonts w:ascii="10,5" w:hAnsi="10,5"/>
          <w:lang w:val="uk-UA"/>
        </w:rPr>
      </w:pPr>
    </w:p>
    <w:p w:rsidR="008F3C6D" w:rsidRDefault="008F3C6D" w:rsidP="008F3C6D">
      <w:pPr>
        <w:tabs>
          <w:tab w:val="num" w:pos="0"/>
        </w:tabs>
        <w:ind w:left="540"/>
        <w:jc w:val="both"/>
        <w:rPr>
          <w:bCs/>
          <w:szCs w:val="22"/>
          <w:lang w:val="uk-UA"/>
        </w:rPr>
      </w:pPr>
      <w:r>
        <w:rPr>
          <w:rFonts w:ascii="10,5" w:hAnsi="10,5"/>
          <w:lang w:val="uk-UA"/>
        </w:rPr>
        <w:t>Міський голова</w:t>
      </w:r>
      <w:r>
        <w:rPr>
          <w:lang w:val="uk-UA"/>
        </w:rPr>
        <w:t xml:space="preserve">                                 </w:t>
      </w:r>
      <w:r w:rsidR="003C5421">
        <w:rPr>
          <w:lang w:val="uk-UA"/>
        </w:rPr>
        <w:t xml:space="preserve">    </w:t>
      </w:r>
      <w:r>
        <w:rPr>
          <w:lang w:val="uk-UA"/>
        </w:rPr>
        <w:t xml:space="preserve">                                                      М. </w:t>
      </w:r>
      <w:proofErr w:type="spellStart"/>
      <w:r>
        <w:rPr>
          <w:lang w:val="uk-UA"/>
        </w:rPr>
        <w:t>Полодюк</w:t>
      </w:r>
      <w:proofErr w:type="spellEnd"/>
    </w:p>
    <w:p w:rsidR="00BD2009" w:rsidRDefault="00BD2009"/>
    <w:sectPr w:rsidR="00BD2009" w:rsidSect="004204D5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0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2D13"/>
    <w:multiLevelType w:val="multilevel"/>
    <w:tmpl w:val="BC129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">
    <w:nsid w:val="1DB317CD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2">
    <w:nsid w:val="21FA19B5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3">
    <w:nsid w:val="3AB27A35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4">
    <w:nsid w:val="528D2C68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5">
    <w:nsid w:val="52D75211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6">
    <w:nsid w:val="53ED6C9F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7">
    <w:nsid w:val="55817332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8">
    <w:nsid w:val="58BF519E"/>
    <w:multiLevelType w:val="hybridMultilevel"/>
    <w:tmpl w:val="D95062D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BCB6FE4"/>
    <w:multiLevelType w:val="multilevel"/>
    <w:tmpl w:val="08C848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C6D"/>
    <w:rsid w:val="001F4766"/>
    <w:rsid w:val="00212A34"/>
    <w:rsid w:val="003C5421"/>
    <w:rsid w:val="004204D5"/>
    <w:rsid w:val="00593A02"/>
    <w:rsid w:val="00631454"/>
    <w:rsid w:val="007823E0"/>
    <w:rsid w:val="00816FA7"/>
    <w:rsid w:val="008C5FB8"/>
    <w:rsid w:val="008F3C6D"/>
    <w:rsid w:val="00AF6A3B"/>
    <w:rsid w:val="00B834E3"/>
    <w:rsid w:val="00BD2009"/>
    <w:rsid w:val="00C155BD"/>
    <w:rsid w:val="00C459CC"/>
    <w:rsid w:val="00DB6CF7"/>
    <w:rsid w:val="00E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F3C6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8F3C6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C6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3C6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6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F3C6D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8F3C6D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C6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3C6D"/>
    <w:rPr>
      <w:rFonts w:ascii="Arial" w:eastAsia="Times New Roman" w:hAnsi="Arial" w:cs="Times New Roman"/>
      <w:b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F3C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C6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2018-01-23T11:44:00Z</dcterms:created>
  <dcterms:modified xsi:type="dcterms:W3CDTF">2018-01-24T07:39:00Z</dcterms:modified>
</cp:coreProperties>
</file>